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60E" w:rsidRDefault="00C40B1F" w:rsidP="009A41C4">
      <w:pPr>
        <w:rPr>
          <w:sz w:val="24"/>
        </w:rPr>
      </w:pPr>
      <w:r>
        <w:rPr>
          <w:rFonts w:hint="eastAsia"/>
        </w:rPr>
        <w:t xml:space="preserve">　　　　　　　　　　　　　　　　　　　　</w:t>
      </w:r>
      <w:r>
        <w:rPr>
          <w:rFonts w:hint="eastAsia"/>
        </w:rPr>
        <w:t xml:space="preserve">  </w:t>
      </w:r>
      <w:r w:rsidR="00571D11">
        <w:rPr>
          <w:rFonts w:hint="eastAsia"/>
        </w:rPr>
        <w:t xml:space="preserve">　　　　　</w:t>
      </w:r>
    </w:p>
    <w:p w:rsidR="00571D11" w:rsidRDefault="00571D11" w:rsidP="00571D11">
      <w:pPr>
        <w:ind w:firstLineChars="300" w:firstLine="728"/>
        <w:rPr>
          <w:sz w:val="24"/>
        </w:rPr>
      </w:pPr>
      <w:r w:rsidRPr="00571D11">
        <w:rPr>
          <w:rFonts w:hint="eastAsia"/>
          <w:sz w:val="24"/>
        </w:rPr>
        <w:t>平成３１</w:t>
      </w:r>
      <w:r w:rsidR="00631109" w:rsidRPr="00571D11">
        <w:rPr>
          <w:rFonts w:hint="eastAsia"/>
          <w:sz w:val="24"/>
        </w:rPr>
        <w:t>年度使用</w:t>
      </w:r>
      <w:r w:rsidRPr="00571D11">
        <w:rPr>
          <w:rFonts w:hint="eastAsia"/>
          <w:sz w:val="24"/>
        </w:rPr>
        <w:t>小</w:t>
      </w:r>
      <w:r w:rsidR="00E95F9C" w:rsidRPr="00571D11">
        <w:rPr>
          <w:rFonts w:hint="eastAsia"/>
          <w:sz w:val="24"/>
        </w:rPr>
        <w:t>学校</w:t>
      </w:r>
      <w:r w:rsidR="00F8486E" w:rsidRPr="00571D11">
        <w:rPr>
          <w:rFonts w:hint="eastAsia"/>
          <w:sz w:val="24"/>
        </w:rPr>
        <w:t>用教科用図書</w:t>
      </w:r>
      <w:r>
        <w:rPr>
          <w:rFonts w:hint="eastAsia"/>
          <w:sz w:val="24"/>
        </w:rPr>
        <w:t>（道徳科を除く全教科）及び</w:t>
      </w:r>
    </w:p>
    <w:p w:rsidR="00873BE3" w:rsidRDefault="00571D11" w:rsidP="009A41C4">
      <w:pPr>
        <w:ind w:firstLineChars="300" w:firstLine="728"/>
      </w:pPr>
      <w:r>
        <w:rPr>
          <w:rFonts w:hint="eastAsia"/>
          <w:sz w:val="24"/>
        </w:rPr>
        <w:t>平成３１年度使用中学校用教科用図書道徳科</w:t>
      </w:r>
      <w:r w:rsidR="00F8486E" w:rsidRPr="00571D11">
        <w:rPr>
          <w:rFonts w:hint="eastAsia"/>
          <w:sz w:val="24"/>
        </w:rPr>
        <w:t>の選定</w:t>
      </w:r>
      <w:r w:rsidR="006E0560" w:rsidRPr="00571D11">
        <w:rPr>
          <w:rFonts w:hint="eastAsia"/>
          <w:sz w:val="24"/>
        </w:rPr>
        <w:t>理由</w:t>
      </w:r>
    </w:p>
    <w:p w:rsidR="00571D11" w:rsidRDefault="00571D11" w:rsidP="00571D11"/>
    <w:p w:rsidR="00571D11" w:rsidRPr="00571D11" w:rsidRDefault="00E23417" w:rsidP="00571D11">
      <w:pPr>
        <w:rPr>
          <w:sz w:val="24"/>
        </w:rPr>
      </w:pPr>
      <w:r>
        <w:rPr>
          <w:rFonts w:hint="eastAsia"/>
          <w:sz w:val="24"/>
        </w:rPr>
        <w:t xml:space="preserve">１　</w:t>
      </w:r>
      <w:r w:rsidR="00571D11" w:rsidRPr="00571D11">
        <w:rPr>
          <w:rFonts w:hint="eastAsia"/>
          <w:sz w:val="24"/>
        </w:rPr>
        <w:t>小学校用教科用図書（道徳科を除く全教科）</w:t>
      </w:r>
    </w:p>
    <w:tbl>
      <w:tblPr>
        <w:tblStyle w:val="1"/>
        <w:tblW w:w="0" w:type="auto"/>
        <w:tblLook w:val="04A0" w:firstRow="1" w:lastRow="0" w:firstColumn="1" w:lastColumn="0" w:noHBand="0" w:noVBand="1"/>
      </w:tblPr>
      <w:tblGrid>
        <w:gridCol w:w="911"/>
        <w:gridCol w:w="1971"/>
        <w:gridCol w:w="5613"/>
      </w:tblGrid>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科目</w:t>
            </w:r>
          </w:p>
        </w:tc>
        <w:tc>
          <w:tcPr>
            <w:tcW w:w="2016" w:type="dxa"/>
          </w:tcPr>
          <w:p w:rsidR="00571D11" w:rsidRPr="00571D11" w:rsidRDefault="00571D11" w:rsidP="00571D11">
            <w:pPr>
              <w:rPr>
                <w:kern w:val="0"/>
                <w:sz w:val="24"/>
              </w:rPr>
            </w:pPr>
            <w:r w:rsidRPr="00571D11">
              <w:rPr>
                <w:rFonts w:hint="eastAsia"/>
                <w:kern w:val="0"/>
                <w:sz w:val="24"/>
              </w:rPr>
              <w:t>採択した教科書</w:t>
            </w:r>
          </w:p>
        </w:tc>
        <w:tc>
          <w:tcPr>
            <w:tcW w:w="5778" w:type="dxa"/>
          </w:tcPr>
          <w:p w:rsidR="00571D11" w:rsidRPr="00571D11" w:rsidRDefault="00571D11" w:rsidP="00571D11">
            <w:pPr>
              <w:jc w:val="center"/>
              <w:rPr>
                <w:kern w:val="0"/>
                <w:sz w:val="24"/>
              </w:rPr>
            </w:pPr>
            <w:r w:rsidRPr="00571D11">
              <w:rPr>
                <w:rFonts w:hint="eastAsia"/>
                <w:kern w:val="0"/>
                <w:sz w:val="24"/>
              </w:rPr>
              <w:t>採択理由</w:t>
            </w:r>
          </w:p>
        </w:tc>
      </w:tr>
      <w:tr w:rsidR="00571D11" w:rsidRPr="00571D11" w:rsidTr="001009E4">
        <w:trPr>
          <w:trHeight w:val="2661"/>
        </w:trPr>
        <w:tc>
          <w:tcPr>
            <w:tcW w:w="927" w:type="dxa"/>
          </w:tcPr>
          <w:p w:rsidR="00571D11" w:rsidRPr="00571D11" w:rsidRDefault="00571D11" w:rsidP="00571D11">
            <w:pPr>
              <w:rPr>
                <w:kern w:val="0"/>
                <w:sz w:val="24"/>
              </w:rPr>
            </w:pPr>
            <w:r w:rsidRPr="00571D11">
              <w:rPr>
                <w:rFonts w:hint="eastAsia"/>
                <w:kern w:val="0"/>
                <w:sz w:val="24"/>
              </w:rPr>
              <w:t>国語</w:t>
            </w:r>
          </w:p>
        </w:tc>
        <w:tc>
          <w:tcPr>
            <w:tcW w:w="2016" w:type="dxa"/>
          </w:tcPr>
          <w:p w:rsidR="00571D11" w:rsidRPr="00571D11" w:rsidRDefault="00571D11" w:rsidP="00571D11">
            <w:pPr>
              <w:rPr>
                <w:kern w:val="0"/>
                <w:sz w:val="24"/>
              </w:rPr>
            </w:pPr>
            <w:r w:rsidRPr="00571D11">
              <w:rPr>
                <w:rFonts w:hint="eastAsia"/>
                <w:kern w:val="0"/>
                <w:sz w:val="24"/>
              </w:rPr>
              <w:t>光村図書出版㈱</w:t>
            </w:r>
          </w:p>
          <w:p w:rsidR="00571D11" w:rsidRPr="00571D11" w:rsidRDefault="00571D11" w:rsidP="00571D11">
            <w:pPr>
              <w:rPr>
                <w:kern w:val="0"/>
                <w:sz w:val="24"/>
              </w:rPr>
            </w:pPr>
            <w:r w:rsidRPr="00571D11">
              <w:rPr>
                <w:rFonts w:hint="eastAsia"/>
                <w:kern w:val="0"/>
                <w:sz w:val="24"/>
              </w:rPr>
              <w:t>【国語】</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w:t>
            </w:r>
            <w:r w:rsidR="001009E4">
              <w:rPr>
                <w:rFonts w:hint="eastAsia"/>
                <w:kern w:val="0"/>
                <w:sz w:val="24"/>
              </w:rPr>
              <w:t>主体的に人と関わることができ、さらに</w:t>
            </w:r>
            <w:r w:rsidRPr="00571D11">
              <w:rPr>
                <w:rFonts w:hint="eastAsia"/>
                <w:kern w:val="0"/>
                <w:sz w:val="24"/>
              </w:rPr>
              <w:t>コミュニケーションの楽しさを味わうことができる教材を配置している。</w:t>
            </w:r>
          </w:p>
          <w:p w:rsidR="00571D11" w:rsidRPr="00571D11" w:rsidRDefault="00571D11" w:rsidP="001009E4">
            <w:pPr>
              <w:ind w:left="243" w:hangingChars="100" w:hanging="243"/>
              <w:rPr>
                <w:kern w:val="0"/>
                <w:sz w:val="24"/>
              </w:rPr>
            </w:pPr>
            <w:r w:rsidRPr="00571D11">
              <w:rPr>
                <w:rFonts w:hint="eastAsia"/>
                <w:kern w:val="0"/>
                <w:sz w:val="24"/>
              </w:rPr>
              <w:t>○学び合いの活動が設けられ、伝え合う力が身につけられる工夫がみられる。</w:t>
            </w:r>
          </w:p>
          <w:p w:rsidR="00571D11" w:rsidRPr="00571D11" w:rsidRDefault="00571D11" w:rsidP="001009E4">
            <w:pPr>
              <w:ind w:left="243" w:hangingChars="100" w:hanging="243"/>
              <w:rPr>
                <w:kern w:val="0"/>
                <w:sz w:val="24"/>
              </w:rPr>
            </w:pPr>
            <w:r w:rsidRPr="00571D11">
              <w:rPr>
                <w:rFonts w:hint="eastAsia"/>
                <w:kern w:val="0"/>
                <w:sz w:val="24"/>
              </w:rPr>
              <w:t>○学んだことの振り返り、学んだことを他教科や日常生活に広めていく観点を明示している。</w:t>
            </w:r>
          </w:p>
        </w:tc>
      </w:tr>
      <w:tr w:rsidR="00571D11" w:rsidRPr="00571D11" w:rsidTr="001009E4">
        <w:trPr>
          <w:trHeight w:val="3536"/>
        </w:trPr>
        <w:tc>
          <w:tcPr>
            <w:tcW w:w="927" w:type="dxa"/>
            <w:tcBorders>
              <w:bottom w:val="single" w:sz="4" w:space="0" w:color="auto"/>
            </w:tcBorders>
          </w:tcPr>
          <w:p w:rsidR="00571D11" w:rsidRPr="00571D11" w:rsidRDefault="00571D11" w:rsidP="00571D11">
            <w:pPr>
              <w:rPr>
                <w:kern w:val="0"/>
                <w:sz w:val="24"/>
              </w:rPr>
            </w:pPr>
            <w:r w:rsidRPr="00571D11">
              <w:rPr>
                <w:rFonts w:hint="eastAsia"/>
                <w:kern w:val="0"/>
                <w:sz w:val="24"/>
              </w:rPr>
              <w:t>書写</w:t>
            </w:r>
          </w:p>
        </w:tc>
        <w:tc>
          <w:tcPr>
            <w:tcW w:w="2016" w:type="dxa"/>
            <w:tcBorders>
              <w:bottom w:val="single" w:sz="4" w:space="0" w:color="auto"/>
            </w:tcBorders>
          </w:tcPr>
          <w:p w:rsidR="00571D11" w:rsidRPr="00571D11" w:rsidRDefault="00571D11" w:rsidP="00571D11">
            <w:pPr>
              <w:rPr>
                <w:kern w:val="0"/>
                <w:sz w:val="24"/>
              </w:rPr>
            </w:pPr>
            <w:r w:rsidRPr="00571D11">
              <w:rPr>
                <w:rFonts w:hint="eastAsia"/>
                <w:kern w:val="0"/>
                <w:sz w:val="24"/>
              </w:rPr>
              <w:t>教育出版㈱</w:t>
            </w:r>
          </w:p>
          <w:p w:rsidR="00571D11" w:rsidRPr="00571D11" w:rsidRDefault="00571D11" w:rsidP="00571D11">
            <w:pPr>
              <w:rPr>
                <w:kern w:val="0"/>
                <w:sz w:val="24"/>
              </w:rPr>
            </w:pPr>
            <w:r w:rsidRPr="00571D11">
              <w:rPr>
                <w:rFonts w:hint="eastAsia"/>
                <w:kern w:val="0"/>
                <w:sz w:val="24"/>
              </w:rPr>
              <w:t>【小学　書写】</w:t>
            </w:r>
          </w:p>
        </w:tc>
        <w:tc>
          <w:tcPr>
            <w:tcW w:w="5778" w:type="dxa"/>
            <w:tcBorders>
              <w:bottom w:val="single" w:sz="4" w:space="0" w:color="auto"/>
            </w:tcBorders>
          </w:tcPr>
          <w:p w:rsidR="00571D11" w:rsidRPr="00571D11" w:rsidRDefault="00571D11" w:rsidP="001009E4">
            <w:pPr>
              <w:ind w:left="243" w:hangingChars="100" w:hanging="243"/>
              <w:rPr>
                <w:kern w:val="0"/>
                <w:sz w:val="24"/>
              </w:rPr>
            </w:pPr>
            <w:r w:rsidRPr="00571D11">
              <w:rPr>
                <w:rFonts w:hint="eastAsia"/>
                <w:kern w:val="0"/>
                <w:sz w:val="24"/>
              </w:rPr>
              <w:t>○日本の文字の歴史を紹介したり、行書を扱ったりするなど文字への興味関心を高める工夫がされている。</w:t>
            </w:r>
          </w:p>
          <w:p w:rsidR="00571D11" w:rsidRPr="00571D11" w:rsidRDefault="00571D11" w:rsidP="00571D11">
            <w:pPr>
              <w:rPr>
                <w:kern w:val="0"/>
                <w:sz w:val="24"/>
              </w:rPr>
            </w:pPr>
            <w:r w:rsidRPr="00571D11">
              <w:rPr>
                <w:rFonts w:hint="eastAsia"/>
                <w:kern w:val="0"/>
                <w:sz w:val="24"/>
              </w:rPr>
              <w:t>○書き順、筆使いなど詳しく掲載されている。</w:t>
            </w:r>
          </w:p>
          <w:p w:rsidR="001009E4" w:rsidRPr="00571D11" w:rsidRDefault="00571D11" w:rsidP="001009E4">
            <w:pPr>
              <w:ind w:left="243" w:hangingChars="100" w:hanging="243"/>
              <w:rPr>
                <w:kern w:val="0"/>
                <w:sz w:val="24"/>
              </w:rPr>
            </w:pPr>
            <w:r w:rsidRPr="00571D11">
              <w:rPr>
                <w:rFonts w:hint="eastAsia"/>
                <w:kern w:val="0"/>
                <w:sz w:val="24"/>
              </w:rPr>
              <w:t>○手紙や招待状、新聞、ポスター作りなど学習活動に結びつける具体例が示されている。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社会</w:t>
            </w:r>
          </w:p>
        </w:tc>
        <w:tc>
          <w:tcPr>
            <w:tcW w:w="2016" w:type="dxa"/>
          </w:tcPr>
          <w:p w:rsidR="00571D11" w:rsidRPr="00571D11" w:rsidRDefault="00571D11" w:rsidP="00571D11">
            <w:pPr>
              <w:rPr>
                <w:kern w:val="0"/>
                <w:sz w:val="24"/>
              </w:rPr>
            </w:pPr>
            <w:r w:rsidRPr="00571D11">
              <w:rPr>
                <w:rFonts w:hint="eastAsia"/>
                <w:kern w:val="0"/>
                <w:sz w:val="24"/>
              </w:rPr>
              <w:t>東京書籍㈱</w:t>
            </w:r>
          </w:p>
          <w:p w:rsidR="00571D11" w:rsidRPr="00571D11" w:rsidRDefault="00571D11" w:rsidP="00571D11">
            <w:pPr>
              <w:rPr>
                <w:kern w:val="0"/>
                <w:sz w:val="24"/>
              </w:rPr>
            </w:pPr>
            <w:r w:rsidRPr="00571D11">
              <w:rPr>
                <w:rFonts w:hint="eastAsia"/>
                <w:kern w:val="0"/>
                <w:sz w:val="24"/>
              </w:rPr>
              <w:t>【新編　新しい社会】</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○問題解決的な学習の流れに沿って学習が進むよう構成されており、児童の主体的な学びを促している。</w:t>
            </w:r>
          </w:p>
          <w:p w:rsidR="00571D11" w:rsidRPr="00571D11" w:rsidRDefault="00571D11" w:rsidP="001009E4">
            <w:pPr>
              <w:ind w:left="243" w:hangingChars="100" w:hanging="243"/>
              <w:rPr>
                <w:kern w:val="0"/>
                <w:sz w:val="24"/>
              </w:rPr>
            </w:pPr>
            <w:r w:rsidRPr="00571D11">
              <w:rPr>
                <w:rFonts w:hint="eastAsia"/>
                <w:kern w:val="0"/>
                <w:sz w:val="24"/>
              </w:rPr>
              <w:t>○学習したことをもとにして、将来に向けた提案を考えさせるなど社会的事象に対する問題意識を高める工夫がみられる。</w:t>
            </w:r>
          </w:p>
          <w:p w:rsidR="00571D11" w:rsidRPr="00571D11" w:rsidRDefault="00571D11" w:rsidP="001009E4">
            <w:pPr>
              <w:ind w:left="243" w:hangingChars="100" w:hanging="243"/>
              <w:rPr>
                <w:kern w:val="0"/>
                <w:sz w:val="24"/>
              </w:rPr>
            </w:pPr>
            <w:r w:rsidRPr="00571D11">
              <w:rPr>
                <w:rFonts w:hint="eastAsia"/>
                <w:kern w:val="0"/>
                <w:sz w:val="24"/>
              </w:rPr>
              <w:t>○資料を見る視点や活用方法について解説があり、学習問題に対して多角的に迫る資料提示になっている。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社会</w:t>
            </w:r>
          </w:p>
          <w:p w:rsidR="00571D11" w:rsidRPr="00571D11" w:rsidRDefault="00571D11" w:rsidP="00571D11">
            <w:pPr>
              <w:rPr>
                <w:kern w:val="0"/>
                <w:sz w:val="24"/>
              </w:rPr>
            </w:pPr>
            <w:r w:rsidRPr="00571D11">
              <w:rPr>
                <w:rFonts w:hint="eastAsia"/>
                <w:kern w:val="0"/>
                <w:sz w:val="24"/>
              </w:rPr>
              <w:t>地図</w:t>
            </w:r>
          </w:p>
        </w:tc>
        <w:tc>
          <w:tcPr>
            <w:tcW w:w="2016" w:type="dxa"/>
          </w:tcPr>
          <w:p w:rsidR="00571D11" w:rsidRPr="00571D11" w:rsidRDefault="00571D11" w:rsidP="00571D11">
            <w:pPr>
              <w:rPr>
                <w:kern w:val="0"/>
                <w:sz w:val="24"/>
              </w:rPr>
            </w:pPr>
            <w:r w:rsidRPr="00571D11">
              <w:rPr>
                <w:rFonts w:hint="eastAsia"/>
                <w:kern w:val="0"/>
                <w:sz w:val="24"/>
              </w:rPr>
              <w:t>㈱帝国書院</w:t>
            </w:r>
          </w:p>
          <w:p w:rsidR="00571D11" w:rsidRPr="00571D11" w:rsidRDefault="00571D11" w:rsidP="00571D11">
            <w:pPr>
              <w:rPr>
                <w:kern w:val="0"/>
                <w:sz w:val="24"/>
              </w:rPr>
            </w:pPr>
            <w:r w:rsidRPr="00571D11">
              <w:rPr>
                <w:rFonts w:hint="eastAsia"/>
                <w:kern w:val="0"/>
                <w:sz w:val="24"/>
              </w:rPr>
              <w:t>【楽しく学ぶ小学生の地図帳】</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○各都道府県の特色を掲載し、児童が調べ学習で活用できる構成となっている。</w:t>
            </w:r>
          </w:p>
          <w:p w:rsidR="00571D11" w:rsidRPr="00571D11" w:rsidRDefault="00571D11" w:rsidP="001009E4">
            <w:pPr>
              <w:ind w:left="243" w:hangingChars="100" w:hanging="243"/>
              <w:rPr>
                <w:kern w:val="0"/>
                <w:sz w:val="24"/>
              </w:rPr>
            </w:pPr>
            <w:r w:rsidRPr="00571D11">
              <w:rPr>
                <w:rFonts w:hint="eastAsia"/>
                <w:kern w:val="0"/>
                <w:sz w:val="24"/>
              </w:rPr>
              <w:t>○世界の各図には、多様なイラストや記号、写真を掲載したり、すべての国の国旗を掲載したり</w:t>
            </w:r>
            <w:r w:rsidRPr="00571D11">
              <w:rPr>
                <w:rFonts w:hint="eastAsia"/>
                <w:kern w:val="0"/>
                <w:sz w:val="24"/>
              </w:rPr>
              <w:lastRenderedPageBreak/>
              <w:t>して、グローバルな視点を養えるような工夫がされている。</w:t>
            </w:r>
          </w:p>
          <w:p w:rsidR="00571D11" w:rsidRPr="00571D11" w:rsidRDefault="00571D11" w:rsidP="001009E4">
            <w:pPr>
              <w:ind w:left="243" w:hangingChars="100" w:hanging="243"/>
              <w:rPr>
                <w:kern w:val="0"/>
                <w:sz w:val="24"/>
              </w:rPr>
            </w:pPr>
            <w:r w:rsidRPr="00571D11">
              <w:rPr>
                <w:rFonts w:hint="eastAsia"/>
                <w:kern w:val="0"/>
                <w:sz w:val="24"/>
              </w:rPr>
              <w:t>○過去に起こった災害や防災に備える取組が掲載され、防災教育への意識を高めるとともに、防災マップづくりに活用ができる構成になっている。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lastRenderedPageBreak/>
              <w:t>算数</w:t>
            </w:r>
          </w:p>
        </w:tc>
        <w:tc>
          <w:tcPr>
            <w:tcW w:w="2016" w:type="dxa"/>
          </w:tcPr>
          <w:p w:rsidR="00571D11" w:rsidRPr="00571D11" w:rsidRDefault="00571D11" w:rsidP="00571D11">
            <w:pPr>
              <w:rPr>
                <w:kern w:val="0"/>
                <w:sz w:val="24"/>
              </w:rPr>
            </w:pPr>
            <w:r w:rsidRPr="00571D11">
              <w:rPr>
                <w:rFonts w:hint="eastAsia"/>
                <w:kern w:val="0"/>
                <w:sz w:val="24"/>
              </w:rPr>
              <w:t>東京書籍㈱</w:t>
            </w:r>
          </w:p>
          <w:p w:rsidR="00571D11" w:rsidRPr="00571D11" w:rsidRDefault="00571D11" w:rsidP="00571D11">
            <w:pPr>
              <w:rPr>
                <w:kern w:val="0"/>
                <w:sz w:val="24"/>
              </w:rPr>
            </w:pPr>
            <w:r w:rsidRPr="00571D11">
              <w:rPr>
                <w:rFonts w:hint="eastAsia"/>
                <w:kern w:val="0"/>
                <w:sz w:val="24"/>
              </w:rPr>
              <w:t>【新編　新しい算数】</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○既習事項を振り返る問題が用意され、学習内容が定着する構成となっている。</w:t>
            </w:r>
          </w:p>
          <w:p w:rsidR="00571D11" w:rsidRPr="00571D11" w:rsidRDefault="00E23417" w:rsidP="001009E4">
            <w:pPr>
              <w:ind w:left="243" w:hangingChars="100" w:hanging="243"/>
              <w:rPr>
                <w:kern w:val="0"/>
                <w:sz w:val="24"/>
              </w:rPr>
            </w:pPr>
            <w:r>
              <w:rPr>
                <w:rFonts w:hint="eastAsia"/>
                <w:kern w:val="0"/>
                <w:sz w:val="24"/>
              </w:rPr>
              <w:t>○グラフの活用では、</w:t>
            </w:r>
            <w:r w:rsidR="00571D11" w:rsidRPr="00571D11">
              <w:rPr>
                <w:rFonts w:hint="eastAsia"/>
                <w:kern w:val="0"/>
                <w:sz w:val="24"/>
              </w:rPr>
              <w:t>他教科への活用ができるよう単元の構成が工夫されている。</w:t>
            </w:r>
          </w:p>
          <w:p w:rsidR="00571D11" w:rsidRPr="00571D11" w:rsidRDefault="00E23417" w:rsidP="001009E4">
            <w:pPr>
              <w:ind w:left="243" w:hangingChars="100" w:hanging="243"/>
              <w:rPr>
                <w:kern w:val="0"/>
                <w:sz w:val="24"/>
              </w:rPr>
            </w:pPr>
            <w:r>
              <w:rPr>
                <w:rFonts w:hint="eastAsia"/>
                <w:kern w:val="0"/>
                <w:sz w:val="24"/>
              </w:rPr>
              <w:t>○練習問題の後に補充問題を用意し、家庭学習に生かすことができる</w:t>
            </w:r>
            <w:r w:rsidR="00571D11" w:rsidRPr="00571D11">
              <w:rPr>
                <w:rFonts w:hint="eastAsia"/>
                <w:kern w:val="0"/>
                <w:sz w:val="24"/>
              </w:rPr>
              <w:t>。</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理科</w:t>
            </w:r>
          </w:p>
        </w:tc>
        <w:tc>
          <w:tcPr>
            <w:tcW w:w="2016" w:type="dxa"/>
          </w:tcPr>
          <w:p w:rsidR="00571D11" w:rsidRPr="00571D11" w:rsidRDefault="00571D11" w:rsidP="00571D11">
            <w:pPr>
              <w:rPr>
                <w:kern w:val="0"/>
                <w:sz w:val="24"/>
              </w:rPr>
            </w:pPr>
            <w:r w:rsidRPr="00571D11">
              <w:rPr>
                <w:rFonts w:hint="eastAsia"/>
                <w:kern w:val="0"/>
                <w:sz w:val="24"/>
              </w:rPr>
              <w:t>東京書籍㈱</w:t>
            </w:r>
          </w:p>
          <w:p w:rsidR="00571D11" w:rsidRPr="00571D11" w:rsidRDefault="00571D11" w:rsidP="00571D11">
            <w:pPr>
              <w:rPr>
                <w:kern w:val="0"/>
                <w:sz w:val="24"/>
              </w:rPr>
            </w:pPr>
            <w:r w:rsidRPr="00571D11">
              <w:rPr>
                <w:rFonts w:hint="eastAsia"/>
                <w:kern w:val="0"/>
                <w:sz w:val="24"/>
              </w:rPr>
              <w:t>【新編　新しい理科】</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○問題解決の過程がわかりやすく示され児童の思考力が高まる工夫がされている。</w:t>
            </w:r>
          </w:p>
          <w:p w:rsidR="00571D11" w:rsidRPr="00571D11" w:rsidRDefault="00571D11" w:rsidP="00571D11">
            <w:pPr>
              <w:rPr>
                <w:kern w:val="0"/>
                <w:sz w:val="24"/>
              </w:rPr>
            </w:pPr>
            <w:r w:rsidRPr="00571D11">
              <w:rPr>
                <w:rFonts w:hint="eastAsia"/>
                <w:kern w:val="0"/>
                <w:sz w:val="24"/>
              </w:rPr>
              <w:t>○実験方法がわかりやすく掲載されている。</w:t>
            </w:r>
          </w:p>
          <w:p w:rsidR="00571D11" w:rsidRPr="00571D11" w:rsidRDefault="00571D11" w:rsidP="001009E4">
            <w:pPr>
              <w:ind w:left="243" w:hangingChars="100" w:hanging="243"/>
              <w:rPr>
                <w:kern w:val="0"/>
                <w:sz w:val="24"/>
              </w:rPr>
            </w:pPr>
            <w:r w:rsidRPr="00571D11">
              <w:rPr>
                <w:rFonts w:hint="eastAsia"/>
                <w:kern w:val="0"/>
                <w:sz w:val="24"/>
              </w:rPr>
              <w:t>○比較写真等がわかりやすく、児童の思考にそって授業が展開できるようになっている。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生活</w:t>
            </w:r>
          </w:p>
        </w:tc>
        <w:tc>
          <w:tcPr>
            <w:tcW w:w="2016" w:type="dxa"/>
          </w:tcPr>
          <w:p w:rsidR="00571D11" w:rsidRPr="00571D11" w:rsidRDefault="00571D11" w:rsidP="00571D11">
            <w:pPr>
              <w:rPr>
                <w:kern w:val="0"/>
                <w:sz w:val="24"/>
              </w:rPr>
            </w:pPr>
            <w:r w:rsidRPr="00571D11">
              <w:rPr>
                <w:rFonts w:hint="eastAsia"/>
                <w:kern w:val="0"/>
                <w:sz w:val="24"/>
              </w:rPr>
              <w:t>東京書籍㈱</w:t>
            </w:r>
          </w:p>
          <w:p w:rsidR="00571D11" w:rsidRPr="00571D11" w:rsidRDefault="00571D11" w:rsidP="00571D11">
            <w:pPr>
              <w:rPr>
                <w:kern w:val="0"/>
                <w:sz w:val="24"/>
              </w:rPr>
            </w:pPr>
            <w:r w:rsidRPr="00571D11">
              <w:rPr>
                <w:rFonts w:hint="eastAsia"/>
                <w:kern w:val="0"/>
                <w:sz w:val="24"/>
              </w:rPr>
              <w:t>【新編　新しい生活】</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○活動目標がわかりやすく、関連する教材が充実している。</w:t>
            </w:r>
          </w:p>
          <w:p w:rsidR="00571D11" w:rsidRPr="00571D11" w:rsidRDefault="00571D11" w:rsidP="001009E4">
            <w:pPr>
              <w:ind w:left="243" w:hangingChars="100" w:hanging="243"/>
              <w:rPr>
                <w:kern w:val="0"/>
                <w:sz w:val="24"/>
              </w:rPr>
            </w:pPr>
            <w:r w:rsidRPr="00571D11">
              <w:rPr>
                <w:rFonts w:hint="eastAsia"/>
                <w:kern w:val="0"/>
                <w:sz w:val="24"/>
              </w:rPr>
              <w:t>○児童の視線から写真が撮られ、観察・まとめ等に生かしやすい資料提示となっている。</w:t>
            </w:r>
          </w:p>
          <w:p w:rsidR="001009E4" w:rsidRPr="00571D11" w:rsidRDefault="00571D11" w:rsidP="00571D11">
            <w:pPr>
              <w:rPr>
                <w:kern w:val="0"/>
                <w:sz w:val="24"/>
              </w:rPr>
            </w:pPr>
            <w:r w:rsidRPr="00571D11">
              <w:rPr>
                <w:rFonts w:hint="eastAsia"/>
                <w:kern w:val="0"/>
                <w:sz w:val="24"/>
              </w:rPr>
              <w:t>○四季を意識し、学習が進められる構成である。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音楽</w:t>
            </w:r>
          </w:p>
        </w:tc>
        <w:tc>
          <w:tcPr>
            <w:tcW w:w="2016" w:type="dxa"/>
          </w:tcPr>
          <w:p w:rsidR="00571D11" w:rsidRPr="00571D11" w:rsidRDefault="00571D11" w:rsidP="00571D11">
            <w:pPr>
              <w:rPr>
                <w:kern w:val="0"/>
                <w:sz w:val="24"/>
              </w:rPr>
            </w:pPr>
            <w:r w:rsidRPr="00571D11">
              <w:rPr>
                <w:rFonts w:hint="eastAsia"/>
                <w:kern w:val="0"/>
                <w:sz w:val="24"/>
              </w:rPr>
              <w:t>㈱教育芸術社</w:t>
            </w:r>
          </w:p>
          <w:p w:rsidR="00571D11" w:rsidRPr="00571D11" w:rsidRDefault="00571D11" w:rsidP="00571D11">
            <w:pPr>
              <w:rPr>
                <w:kern w:val="0"/>
                <w:sz w:val="24"/>
              </w:rPr>
            </w:pPr>
            <w:r w:rsidRPr="00571D11">
              <w:rPr>
                <w:rFonts w:hint="eastAsia"/>
                <w:kern w:val="0"/>
                <w:sz w:val="24"/>
              </w:rPr>
              <w:t>【小学生の音楽】</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○学習の目標と学習の見通しがもてるよう、構成や配列が工夫されている。</w:t>
            </w:r>
          </w:p>
          <w:p w:rsidR="00571D11" w:rsidRPr="00571D11" w:rsidRDefault="00571D11" w:rsidP="001009E4">
            <w:pPr>
              <w:ind w:left="243" w:hangingChars="100" w:hanging="243"/>
              <w:rPr>
                <w:kern w:val="0"/>
                <w:sz w:val="24"/>
              </w:rPr>
            </w:pPr>
            <w:r w:rsidRPr="00571D11">
              <w:rPr>
                <w:rFonts w:hint="eastAsia"/>
                <w:kern w:val="0"/>
                <w:sz w:val="24"/>
              </w:rPr>
              <w:t>○音楽的な感受や児童の思い、意図を言葉で表現できるよう構成されている。</w:t>
            </w:r>
          </w:p>
          <w:p w:rsidR="00571D11" w:rsidRPr="00571D11" w:rsidRDefault="00571D11" w:rsidP="001009E4">
            <w:pPr>
              <w:ind w:left="243" w:hangingChars="100" w:hanging="243"/>
              <w:rPr>
                <w:kern w:val="0"/>
                <w:sz w:val="24"/>
              </w:rPr>
            </w:pPr>
            <w:r w:rsidRPr="00571D11">
              <w:rPr>
                <w:rFonts w:hint="eastAsia"/>
                <w:kern w:val="0"/>
                <w:sz w:val="24"/>
              </w:rPr>
              <w:t>○題材、教材の分量及びバランスが各学年の授業時数に配慮した設定となっている。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図画工作</w:t>
            </w:r>
          </w:p>
        </w:tc>
        <w:tc>
          <w:tcPr>
            <w:tcW w:w="2016" w:type="dxa"/>
          </w:tcPr>
          <w:p w:rsidR="00571D11" w:rsidRPr="00571D11" w:rsidRDefault="00571D11" w:rsidP="00571D11">
            <w:pPr>
              <w:rPr>
                <w:kern w:val="0"/>
                <w:sz w:val="24"/>
              </w:rPr>
            </w:pPr>
            <w:r w:rsidRPr="00571D11">
              <w:rPr>
                <w:rFonts w:hint="eastAsia"/>
                <w:kern w:val="0"/>
                <w:sz w:val="24"/>
              </w:rPr>
              <w:t>日本文教出版㈱</w:t>
            </w:r>
          </w:p>
          <w:p w:rsidR="00571D11" w:rsidRPr="00571D11" w:rsidRDefault="00571D11" w:rsidP="00571D11">
            <w:pPr>
              <w:rPr>
                <w:kern w:val="0"/>
                <w:sz w:val="24"/>
              </w:rPr>
            </w:pPr>
            <w:r w:rsidRPr="00571D11">
              <w:rPr>
                <w:rFonts w:hint="eastAsia"/>
                <w:kern w:val="0"/>
                <w:sz w:val="24"/>
              </w:rPr>
              <w:t>【図画工作】</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○掲載された写真も制作している児童の様子が多く、学習内容が明確で、造形活動への意欲が高まる。</w:t>
            </w:r>
          </w:p>
          <w:p w:rsidR="00571D11" w:rsidRPr="00571D11" w:rsidRDefault="00571D11" w:rsidP="001009E4">
            <w:pPr>
              <w:ind w:left="243" w:hangingChars="100" w:hanging="243"/>
              <w:rPr>
                <w:kern w:val="0"/>
                <w:sz w:val="24"/>
              </w:rPr>
            </w:pPr>
            <w:r w:rsidRPr="00571D11">
              <w:rPr>
                <w:rFonts w:hint="eastAsia"/>
                <w:kern w:val="0"/>
                <w:sz w:val="24"/>
              </w:rPr>
              <w:t>○「図画工作の広がり」は</w:t>
            </w:r>
            <w:r w:rsidRPr="00571D11">
              <w:rPr>
                <w:rFonts w:hint="eastAsia"/>
                <w:kern w:val="0"/>
                <w:sz w:val="24"/>
              </w:rPr>
              <w:t>3</w:t>
            </w:r>
            <w:r w:rsidRPr="00571D11">
              <w:rPr>
                <w:rFonts w:hint="eastAsia"/>
                <w:kern w:val="0"/>
                <w:sz w:val="24"/>
              </w:rPr>
              <w:t>，</w:t>
            </w:r>
            <w:r w:rsidRPr="00571D11">
              <w:rPr>
                <w:rFonts w:hint="eastAsia"/>
                <w:kern w:val="0"/>
                <w:sz w:val="24"/>
              </w:rPr>
              <w:t>4</w:t>
            </w:r>
            <w:r w:rsidRPr="00571D11">
              <w:rPr>
                <w:rFonts w:hint="eastAsia"/>
                <w:kern w:val="0"/>
                <w:sz w:val="24"/>
              </w:rPr>
              <w:t>年生からあり、地域や美術館、中学校とのつながりに優れている。</w:t>
            </w:r>
          </w:p>
          <w:p w:rsidR="00571D11" w:rsidRPr="00571D11" w:rsidRDefault="00571D11" w:rsidP="001009E4">
            <w:pPr>
              <w:ind w:left="243" w:hangingChars="100" w:hanging="243"/>
              <w:rPr>
                <w:kern w:val="0"/>
                <w:sz w:val="24"/>
              </w:rPr>
            </w:pPr>
            <w:r w:rsidRPr="00571D11">
              <w:rPr>
                <w:rFonts w:hint="eastAsia"/>
                <w:kern w:val="0"/>
                <w:sz w:val="24"/>
              </w:rPr>
              <w:t>○鑑賞活動で自分の作品を人に伝えるときに役立つよう「造形活動の振り返りの観点」が示されて</w:t>
            </w:r>
            <w:r w:rsidRPr="00571D11">
              <w:rPr>
                <w:rFonts w:hint="eastAsia"/>
                <w:kern w:val="0"/>
                <w:sz w:val="24"/>
              </w:rPr>
              <w:lastRenderedPageBreak/>
              <w:t>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lastRenderedPageBreak/>
              <w:t>家庭</w:t>
            </w:r>
          </w:p>
        </w:tc>
        <w:tc>
          <w:tcPr>
            <w:tcW w:w="2016" w:type="dxa"/>
          </w:tcPr>
          <w:p w:rsidR="00571D11" w:rsidRPr="00571D11" w:rsidRDefault="00571D11" w:rsidP="00571D11">
            <w:pPr>
              <w:rPr>
                <w:kern w:val="0"/>
                <w:sz w:val="24"/>
              </w:rPr>
            </w:pPr>
            <w:r w:rsidRPr="00571D11">
              <w:rPr>
                <w:rFonts w:hint="eastAsia"/>
                <w:kern w:val="0"/>
                <w:sz w:val="24"/>
              </w:rPr>
              <w:t>開隆堂出版㈱</w:t>
            </w:r>
          </w:p>
          <w:p w:rsidR="00571D11" w:rsidRPr="00571D11" w:rsidRDefault="00571D11" w:rsidP="00571D11">
            <w:pPr>
              <w:rPr>
                <w:kern w:val="0"/>
                <w:sz w:val="24"/>
              </w:rPr>
            </w:pPr>
            <w:r w:rsidRPr="00571D11">
              <w:rPr>
                <w:rFonts w:hint="eastAsia"/>
                <w:kern w:val="0"/>
                <w:sz w:val="24"/>
              </w:rPr>
              <w:t>【小学校　わたしたちの家庭科】</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○児童の発達の段階を考慮した単元構成により、問題解決的学習が無理なく展開できるように工夫されている。</w:t>
            </w:r>
          </w:p>
          <w:p w:rsidR="00571D11" w:rsidRPr="00571D11" w:rsidRDefault="00571D11" w:rsidP="001009E4">
            <w:pPr>
              <w:ind w:left="243" w:hangingChars="100" w:hanging="243"/>
              <w:rPr>
                <w:kern w:val="0"/>
                <w:sz w:val="24"/>
              </w:rPr>
            </w:pPr>
            <w:r w:rsidRPr="00571D11">
              <w:rPr>
                <w:rFonts w:hint="eastAsia"/>
                <w:kern w:val="0"/>
                <w:sz w:val="24"/>
              </w:rPr>
              <w:t>○言葉や図表などを用いて学ぶ活動場面が多くあり、話し合いや発表での言語能力の育成が図れるようになっている。</w:t>
            </w:r>
          </w:p>
          <w:p w:rsidR="00571D11" w:rsidRPr="00571D11" w:rsidRDefault="00571D11" w:rsidP="001009E4">
            <w:pPr>
              <w:ind w:left="243" w:hangingChars="100" w:hanging="243"/>
              <w:rPr>
                <w:kern w:val="0"/>
                <w:sz w:val="24"/>
              </w:rPr>
            </w:pPr>
            <w:r w:rsidRPr="00571D11">
              <w:rPr>
                <w:rFonts w:hint="eastAsia"/>
                <w:kern w:val="0"/>
                <w:sz w:val="24"/>
              </w:rPr>
              <w:t>○家庭生活における協力の必要性や人とのつながりの大切さに気づけるよう資料が工夫されている。</w:t>
            </w:r>
          </w:p>
        </w:tc>
      </w:tr>
      <w:tr w:rsidR="00571D11" w:rsidRPr="00571D11" w:rsidTr="00571D11">
        <w:tc>
          <w:tcPr>
            <w:tcW w:w="927" w:type="dxa"/>
          </w:tcPr>
          <w:p w:rsidR="00571D11" w:rsidRPr="00571D11" w:rsidRDefault="00571D11" w:rsidP="00571D11">
            <w:pPr>
              <w:rPr>
                <w:kern w:val="0"/>
                <w:sz w:val="24"/>
              </w:rPr>
            </w:pPr>
            <w:r w:rsidRPr="00571D11">
              <w:rPr>
                <w:rFonts w:hint="eastAsia"/>
                <w:kern w:val="0"/>
                <w:sz w:val="24"/>
              </w:rPr>
              <w:t>保健</w:t>
            </w:r>
          </w:p>
        </w:tc>
        <w:tc>
          <w:tcPr>
            <w:tcW w:w="2016" w:type="dxa"/>
          </w:tcPr>
          <w:p w:rsidR="00571D11" w:rsidRPr="00571D11" w:rsidRDefault="00571D11" w:rsidP="00571D11">
            <w:pPr>
              <w:rPr>
                <w:kern w:val="0"/>
                <w:sz w:val="24"/>
              </w:rPr>
            </w:pPr>
            <w:r w:rsidRPr="00571D11">
              <w:rPr>
                <w:rFonts w:hint="eastAsia"/>
                <w:kern w:val="0"/>
                <w:sz w:val="24"/>
              </w:rPr>
              <w:t>東京書籍㈱</w:t>
            </w:r>
          </w:p>
          <w:p w:rsidR="00571D11" w:rsidRPr="00571D11" w:rsidRDefault="00571D11" w:rsidP="00571D11">
            <w:pPr>
              <w:rPr>
                <w:kern w:val="0"/>
                <w:sz w:val="24"/>
              </w:rPr>
            </w:pPr>
            <w:r w:rsidRPr="00571D11">
              <w:rPr>
                <w:rFonts w:hint="eastAsia"/>
                <w:kern w:val="0"/>
                <w:sz w:val="24"/>
              </w:rPr>
              <w:t>【新編　新しい保健】</w:t>
            </w:r>
          </w:p>
        </w:tc>
        <w:tc>
          <w:tcPr>
            <w:tcW w:w="5778" w:type="dxa"/>
          </w:tcPr>
          <w:p w:rsidR="00571D11" w:rsidRPr="00571D11" w:rsidRDefault="00571D11" w:rsidP="001009E4">
            <w:pPr>
              <w:ind w:left="243" w:hangingChars="100" w:hanging="243"/>
              <w:rPr>
                <w:kern w:val="0"/>
                <w:sz w:val="24"/>
              </w:rPr>
            </w:pPr>
            <w:r w:rsidRPr="00571D11">
              <w:rPr>
                <w:rFonts w:hint="eastAsia"/>
                <w:kern w:val="0"/>
                <w:sz w:val="24"/>
              </w:rPr>
              <w:t>○話合い活動や深める活動を示してあり、児童に考えさせる構成となっている。</w:t>
            </w:r>
          </w:p>
          <w:p w:rsidR="00571D11" w:rsidRPr="00571D11" w:rsidRDefault="00571D11" w:rsidP="001009E4">
            <w:pPr>
              <w:ind w:left="243" w:hangingChars="100" w:hanging="243"/>
              <w:rPr>
                <w:kern w:val="0"/>
                <w:sz w:val="24"/>
              </w:rPr>
            </w:pPr>
            <w:r w:rsidRPr="00571D11">
              <w:rPr>
                <w:rFonts w:hint="eastAsia"/>
                <w:kern w:val="0"/>
                <w:sz w:val="24"/>
              </w:rPr>
              <w:t>○各章の終わりに発展的な内容について取り上げて発達段階に応じた紹介がされ、児童が自ら進んで学習できるよう手助けされている。</w:t>
            </w:r>
          </w:p>
          <w:p w:rsidR="00571D11" w:rsidRPr="00571D11" w:rsidRDefault="00571D11" w:rsidP="00571D11">
            <w:pPr>
              <w:rPr>
                <w:kern w:val="0"/>
                <w:sz w:val="24"/>
              </w:rPr>
            </w:pPr>
            <w:r w:rsidRPr="00571D11">
              <w:rPr>
                <w:rFonts w:hint="eastAsia"/>
                <w:kern w:val="0"/>
                <w:sz w:val="24"/>
              </w:rPr>
              <w:t>○資料の内容や配置が適切である。</w:t>
            </w:r>
          </w:p>
        </w:tc>
      </w:tr>
    </w:tbl>
    <w:p w:rsidR="00873BE3" w:rsidRPr="00571D11" w:rsidRDefault="00873BE3" w:rsidP="00873BE3">
      <w:pPr>
        <w:rPr>
          <w:sz w:val="24"/>
        </w:rPr>
      </w:pPr>
    </w:p>
    <w:p w:rsidR="001009E4" w:rsidRDefault="001009E4" w:rsidP="00571D11">
      <w:pPr>
        <w:rPr>
          <w:rFonts w:hint="eastAsia"/>
          <w:color w:val="000000" w:themeColor="text1"/>
          <w:kern w:val="0"/>
          <w:sz w:val="24"/>
        </w:rPr>
      </w:pPr>
      <w:bookmarkStart w:id="0" w:name="_GoBack"/>
      <w:bookmarkEnd w:id="0"/>
    </w:p>
    <w:p w:rsidR="00571D11" w:rsidRPr="00571D11" w:rsidRDefault="00E23417" w:rsidP="00571D11">
      <w:pPr>
        <w:rPr>
          <w:color w:val="000000" w:themeColor="text1"/>
          <w:kern w:val="0"/>
          <w:sz w:val="24"/>
        </w:rPr>
      </w:pPr>
      <w:r>
        <w:rPr>
          <w:rFonts w:hint="eastAsia"/>
          <w:color w:val="000000" w:themeColor="text1"/>
          <w:kern w:val="0"/>
          <w:sz w:val="24"/>
        </w:rPr>
        <w:t xml:space="preserve">２　</w:t>
      </w:r>
      <w:r w:rsidR="00571D11" w:rsidRPr="00571D11">
        <w:rPr>
          <w:rFonts w:hint="eastAsia"/>
          <w:color w:val="000000" w:themeColor="text1"/>
          <w:kern w:val="0"/>
          <w:sz w:val="24"/>
        </w:rPr>
        <w:t>中学校用教科用図書道徳科</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
        <w:gridCol w:w="1871"/>
        <w:gridCol w:w="5726"/>
      </w:tblGrid>
      <w:tr w:rsidR="00571D11" w:rsidRPr="00571D11" w:rsidTr="005E5C9F">
        <w:trPr>
          <w:trHeight w:val="2672"/>
        </w:trPr>
        <w:tc>
          <w:tcPr>
            <w:tcW w:w="915" w:type="dxa"/>
          </w:tcPr>
          <w:p w:rsidR="00571D11" w:rsidRPr="00571D11" w:rsidRDefault="00571D11" w:rsidP="00571D11">
            <w:pPr>
              <w:rPr>
                <w:color w:val="000000" w:themeColor="text1"/>
                <w:kern w:val="0"/>
                <w:sz w:val="24"/>
              </w:rPr>
            </w:pPr>
            <w:r w:rsidRPr="00571D11">
              <w:rPr>
                <w:rFonts w:hint="eastAsia"/>
                <w:color w:val="000000" w:themeColor="text1"/>
                <w:kern w:val="0"/>
                <w:sz w:val="24"/>
              </w:rPr>
              <w:t>道徳</w:t>
            </w:r>
          </w:p>
        </w:tc>
        <w:tc>
          <w:tcPr>
            <w:tcW w:w="1965" w:type="dxa"/>
          </w:tcPr>
          <w:p w:rsidR="00571D11" w:rsidRPr="00571D11" w:rsidRDefault="00571D11" w:rsidP="00571D11">
            <w:pPr>
              <w:rPr>
                <w:color w:val="000000" w:themeColor="text1"/>
                <w:kern w:val="0"/>
                <w:sz w:val="24"/>
              </w:rPr>
            </w:pPr>
            <w:r w:rsidRPr="00571D11">
              <w:rPr>
                <w:rFonts w:hint="eastAsia"/>
                <w:color w:val="000000" w:themeColor="text1"/>
                <w:kern w:val="0"/>
                <w:sz w:val="24"/>
              </w:rPr>
              <w:t>東京書籍㈱</w:t>
            </w:r>
          </w:p>
          <w:p w:rsidR="00571D11" w:rsidRPr="00571D11" w:rsidRDefault="00571D11" w:rsidP="00571D11">
            <w:pPr>
              <w:rPr>
                <w:color w:val="000000" w:themeColor="text1"/>
                <w:kern w:val="0"/>
                <w:sz w:val="20"/>
                <w:szCs w:val="20"/>
              </w:rPr>
            </w:pPr>
            <w:r w:rsidRPr="00571D11">
              <w:rPr>
                <w:rFonts w:hint="eastAsia"/>
                <w:color w:val="000000" w:themeColor="text1"/>
                <w:kern w:val="0"/>
                <w:sz w:val="24"/>
              </w:rPr>
              <w:t>【新しい道徳】</w:t>
            </w:r>
          </w:p>
        </w:tc>
        <w:tc>
          <w:tcPr>
            <w:tcW w:w="6105" w:type="dxa"/>
          </w:tcPr>
          <w:p w:rsidR="00571D11" w:rsidRPr="00571D11" w:rsidRDefault="00571D11" w:rsidP="001009E4">
            <w:pPr>
              <w:ind w:left="243" w:hangingChars="100" w:hanging="243"/>
              <w:rPr>
                <w:color w:val="000000" w:themeColor="text1"/>
                <w:kern w:val="0"/>
                <w:sz w:val="24"/>
              </w:rPr>
            </w:pPr>
            <w:r w:rsidRPr="00571D11">
              <w:rPr>
                <w:rFonts w:hint="eastAsia"/>
                <w:color w:val="000000" w:themeColor="text1"/>
                <w:kern w:val="0"/>
                <w:sz w:val="24"/>
              </w:rPr>
              <w:t>○教材末に生徒が自分との関わりで、考えを深められる振り返りの問いが掲載されている。</w:t>
            </w:r>
          </w:p>
          <w:p w:rsidR="00571D11" w:rsidRPr="00571D11" w:rsidRDefault="00571D11" w:rsidP="001009E4">
            <w:pPr>
              <w:ind w:left="243" w:hangingChars="100" w:hanging="243"/>
              <w:rPr>
                <w:color w:val="000000" w:themeColor="text1"/>
                <w:kern w:val="0"/>
                <w:sz w:val="24"/>
              </w:rPr>
            </w:pPr>
            <w:r w:rsidRPr="00571D11">
              <w:rPr>
                <w:rFonts w:hint="eastAsia"/>
                <w:color w:val="000000" w:themeColor="text1"/>
                <w:kern w:val="0"/>
                <w:sz w:val="24"/>
              </w:rPr>
              <w:t>○学期ごとに学習の振り返りの記入欄があり、生徒が自ら成長を実感できるような工夫がみられる。</w:t>
            </w:r>
          </w:p>
          <w:p w:rsidR="00571D11" w:rsidRPr="00571D11" w:rsidRDefault="00571D11" w:rsidP="001009E4">
            <w:pPr>
              <w:ind w:left="243" w:hangingChars="100" w:hanging="243"/>
              <w:rPr>
                <w:color w:val="000000" w:themeColor="text1"/>
                <w:kern w:val="0"/>
                <w:sz w:val="24"/>
              </w:rPr>
            </w:pPr>
            <w:r w:rsidRPr="00571D11">
              <w:rPr>
                <w:rFonts w:hint="eastAsia"/>
                <w:color w:val="000000" w:themeColor="text1"/>
                <w:kern w:val="0"/>
                <w:sz w:val="24"/>
              </w:rPr>
              <w:t>○各学年にＳＮＳを題材にした教材を掲載し、情報モラルについて多面的、多角的に考えられる構成となっている。</w:t>
            </w:r>
          </w:p>
        </w:tc>
      </w:tr>
    </w:tbl>
    <w:p w:rsidR="002E61FA" w:rsidRPr="00571D11" w:rsidRDefault="002E61FA" w:rsidP="00873BE3">
      <w:pPr>
        <w:rPr>
          <w:sz w:val="24"/>
        </w:rPr>
      </w:pPr>
    </w:p>
    <w:sectPr w:rsidR="002E61FA" w:rsidRPr="00571D11" w:rsidSect="004B6C18">
      <w:pgSz w:w="11907" w:h="16840" w:code="9"/>
      <w:pgMar w:top="1701" w:right="1701" w:bottom="1701" w:left="1701" w:header="851" w:footer="992" w:gutter="0"/>
      <w:cols w:space="425"/>
      <w:docGrid w:type="linesAndChars" w:linePitch="373"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49" w:rsidRDefault="00385C49" w:rsidP="00DD35C5">
      <w:r>
        <w:separator/>
      </w:r>
    </w:p>
  </w:endnote>
  <w:endnote w:type="continuationSeparator" w:id="0">
    <w:p w:rsidR="00385C49" w:rsidRDefault="00385C49" w:rsidP="00DD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49" w:rsidRDefault="00385C49" w:rsidP="00DD35C5">
      <w:r>
        <w:separator/>
      </w:r>
    </w:p>
  </w:footnote>
  <w:footnote w:type="continuationSeparator" w:id="0">
    <w:p w:rsidR="00385C49" w:rsidRDefault="00385C49" w:rsidP="00DD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C"/>
    <w:rsid w:val="000429BF"/>
    <w:rsid w:val="00052466"/>
    <w:rsid w:val="00071125"/>
    <w:rsid w:val="000C2AB7"/>
    <w:rsid w:val="001009E4"/>
    <w:rsid w:val="001336F4"/>
    <w:rsid w:val="00184A54"/>
    <w:rsid w:val="00203A25"/>
    <w:rsid w:val="00230E76"/>
    <w:rsid w:val="00242B16"/>
    <w:rsid w:val="002E1FFB"/>
    <w:rsid w:val="002E61FA"/>
    <w:rsid w:val="00385C49"/>
    <w:rsid w:val="003C7719"/>
    <w:rsid w:val="004030FC"/>
    <w:rsid w:val="00405F15"/>
    <w:rsid w:val="00424D0A"/>
    <w:rsid w:val="0043660E"/>
    <w:rsid w:val="004565AE"/>
    <w:rsid w:val="004B4525"/>
    <w:rsid w:val="004B6C18"/>
    <w:rsid w:val="00512135"/>
    <w:rsid w:val="0052478A"/>
    <w:rsid w:val="00524A2A"/>
    <w:rsid w:val="00534ECD"/>
    <w:rsid w:val="005700B5"/>
    <w:rsid w:val="00571D11"/>
    <w:rsid w:val="0061430B"/>
    <w:rsid w:val="00631109"/>
    <w:rsid w:val="006350E2"/>
    <w:rsid w:val="0063574D"/>
    <w:rsid w:val="00663F19"/>
    <w:rsid w:val="00677781"/>
    <w:rsid w:val="00696EF3"/>
    <w:rsid w:val="006E0560"/>
    <w:rsid w:val="006E5B1F"/>
    <w:rsid w:val="007158DB"/>
    <w:rsid w:val="007961EA"/>
    <w:rsid w:val="008416FC"/>
    <w:rsid w:val="00866963"/>
    <w:rsid w:val="00873BE3"/>
    <w:rsid w:val="008B74BB"/>
    <w:rsid w:val="008D098A"/>
    <w:rsid w:val="008F2FFC"/>
    <w:rsid w:val="00951185"/>
    <w:rsid w:val="009A41C4"/>
    <w:rsid w:val="009B0661"/>
    <w:rsid w:val="009C65AB"/>
    <w:rsid w:val="00A0695F"/>
    <w:rsid w:val="00A13A4C"/>
    <w:rsid w:val="00A4011C"/>
    <w:rsid w:val="00A82058"/>
    <w:rsid w:val="00AD4733"/>
    <w:rsid w:val="00B5280C"/>
    <w:rsid w:val="00BE0982"/>
    <w:rsid w:val="00BE3E2F"/>
    <w:rsid w:val="00C40B1F"/>
    <w:rsid w:val="00C5395D"/>
    <w:rsid w:val="00C7054F"/>
    <w:rsid w:val="00C8311B"/>
    <w:rsid w:val="00D022F0"/>
    <w:rsid w:val="00D02AEB"/>
    <w:rsid w:val="00D1081B"/>
    <w:rsid w:val="00DD35C5"/>
    <w:rsid w:val="00DF181B"/>
    <w:rsid w:val="00E23417"/>
    <w:rsid w:val="00E315CB"/>
    <w:rsid w:val="00E506E2"/>
    <w:rsid w:val="00E520B6"/>
    <w:rsid w:val="00E558C8"/>
    <w:rsid w:val="00E95F9C"/>
    <w:rsid w:val="00EC7714"/>
    <w:rsid w:val="00F17072"/>
    <w:rsid w:val="00F8486E"/>
    <w:rsid w:val="00FC7894"/>
    <w:rsid w:val="00FD1E36"/>
    <w:rsid w:val="00FF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CA4BFF-1CB9-4D15-BD1A-9369D5B5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5F9C"/>
  </w:style>
  <w:style w:type="paragraph" w:styleId="a4">
    <w:name w:val="Note Heading"/>
    <w:basedOn w:val="a"/>
    <w:next w:val="a"/>
    <w:rsid w:val="0063574D"/>
    <w:pPr>
      <w:jc w:val="center"/>
    </w:pPr>
    <w:rPr>
      <w:sz w:val="24"/>
    </w:rPr>
  </w:style>
  <w:style w:type="paragraph" w:styleId="a5">
    <w:name w:val="Closing"/>
    <w:basedOn w:val="a"/>
    <w:rsid w:val="0063574D"/>
    <w:pPr>
      <w:jc w:val="right"/>
    </w:pPr>
    <w:rPr>
      <w:sz w:val="24"/>
    </w:rPr>
  </w:style>
  <w:style w:type="table" w:styleId="a6">
    <w:name w:val="Table Grid"/>
    <w:basedOn w:val="a1"/>
    <w:rsid w:val="00635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D35C5"/>
    <w:pPr>
      <w:tabs>
        <w:tab w:val="center" w:pos="4252"/>
        <w:tab w:val="right" w:pos="8504"/>
      </w:tabs>
      <w:snapToGrid w:val="0"/>
    </w:pPr>
  </w:style>
  <w:style w:type="character" w:customStyle="1" w:styleId="a8">
    <w:name w:val="ヘッダー (文字)"/>
    <w:basedOn w:val="a0"/>
    <w:link w:val="a7"/>
    <w:rsid w:val="00DD35C5"/>
    <w:rPr>
      <w:kern w:val="2"/>
      <w:sz w:val="21"/>
      <w:szCs w:val="24"/>
    </w:rPr>
  </w:style>
  <w:style w:type="paragraph" w:styleId="a9">
    <w:name w:val="footer"/>
    <w:basedOn w:val="a"/>
    <w:link w:val="aa"/>
    <w:rsid w:val="00DD35C5"/>
    <w:pPr>
      <w:tabs>
        <w:tab w:val="center" w:pos="4252"/>
        <w:tab w:val="right" w:pos="8504"/>
      </w:tabs>
      <w:snapToGrid w:val="0"/>
    </w:pPr>
  </w:style>
  <w:style w:type="character" w:customStyle="1" w:styleId="aa">
    <w:name w:val="フッター (文字)"/>
    <w:basedOn w:val="a0"/>
    <w:link w:val="a9"/>
    <w:rsid w:val="00DD35C5"/>
    <w:rPr>
      <w:kern w:val="2"/>
      <w:sz w:val="21"/>
      <w:szCs w:val="24"/>
    </w:rPr>
  </w:style>
  <w:style w:type="paragraph" w:styleId="ab">
    <w:name w:val="Balloon Text"/>
    <w:basedOn w:val="a"/>
    <w:link w:val="ac"/>
    <w:semiHidden/>
    <w:unhideWhenUsed/>
    <w:rsid w:val="003C7719"/>
    <w:rPr>
      <w:rFonts w:asciiTheme="majorHAnsi" w:eastAsiaTheme="majorEastAsia" w:hAnsiTheme="majorHAnsi" w:cstheme="majorBidi"/>
      <w:sz w:val="18"/>
      <w:szCs w:val="18"/>
    </w:rPr>
  </w:style>
  <w:style w:type="character" w:customStyle="1" w:styleId="ac">
    <w:name w:val="吹き出し (文字)"/>
    <w:basedOn w:val="a0"/>
    <w:link w:val="ab"/>
    <w:semiHidden/>
    <w:rsid w:val="003C7719"/>
    <w:rPr>
      <w:rFonts w:asciiTheme="majorHAnsi" w:eastAsiaTheme="majorEastAsia" w:hAnsiTheme="majorHAnsi" w:cstheme="majorBidi"/>
      <w:kern w:val="2"/>
      <w:sz w:val="18"/>
      <w:szCs w:val="18"/>
    </w:rPr>
  </w:style>
  <w:style w:type="table" w:customStyle="1" w:styleId="1">
    <w:name w:val="表 (格子)1"/>
    <w:basedOn w:val="a1"/>
    <w:next w:val="a6"/>
    <w:uiPriority w:val="59"/>
    <w:rsid w:val="00571D11"/>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868B-16F8-4BDD-938C-D7C79E34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月　　日</vt:lpstr>
      <vt:lpstr>平成２０年　月　　日　</vt:lpstr>
    </vt:vector>
  </TitlesOfParts>
  <Company>川越市</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月　　日</dc:title>
  <dc:creator>川越市</dc:creator>
  <cp:lastModifiedBy>kyouiku</cp:lastModifiedBy>
  <cp:revision>2</cp:revision>
  <cp:lastPrinted>2018-07-18T08:55:00Z</cp:lastPrinted>
  <dcterms:created xsi:type="dcterms:W3CDTF">2018-12-18T11:21:00Z</dcterms:created>
  <dcterms:modified xsi:type="dcterms:W3CDTF">2018-12-18T11:21:00Z</dcterms:modified>
</cp:coreProperties>
</file>